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  <w:jc w:val="center"/>
      </w:pPr>
      <w:r>
        <w:rPr>
          <w:rFonts w:ascii="Arial" w:hAnsi="Arial" w:eastAsia="Arial"/>
          <w:b/>
          <w:sz w:val="24"/>
        </w:rPr>
        <w:t>ANEXO II — MODELO DE PLANO DE TRABALHO E ESTIMATIVA DETALHADA DE CUSTOS</w:t>
      </w:r>
    </w:p>
    <w:p>
      <w:pPr>
        <w:spacing w:line="360" w:lineRule="auto" w:after="120"/>
        <w:jc w:val="center"/>
      </w:pPr>
      <w:r>
        <w:rPr>
          <w:rFonts w:ascii="Arial" w:hAnsi="Arial" w:eastAsia="Arial"/>
          <w:b/>
          <w:sz w:val="24"/>
        </w:rPr>
        <w:t>6º FESTHELP — FESTIVAL DE TEATRO DA CIDADE DE SOCORRO — “CENAS LONGAS 2026”</w:t>
      </w:r>
    </w:p>
    <w:p>
      <w:pPr>
        <w:pStyle w:val="Heading1"/>
        <w:spacing w:line="360" w:lineRule="auto" w:after="120"/>
        <w:jc w:val="left"/>
      </w:pPr>
      <w:r>
        <w:rPr>
          <w:rFonts w:ascii="Arial" w:hAnsi="Arial" w:eastAsia="Arial"/>
          <w:sz w:val="24"/>
        </w:rPr>
        <w:t>3. OBJETIVO GERAL E OBJETIVOS ESPECÍFICOS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Objetivo geral: descreva o resultado cultural que o projeto pretende alcançar.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Objetivos específicos: indique as ações concretas, os públicos e os resultados esperados.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pStyle w:val="Heading1"/>
        <w:spacing w:line="360" w:lineRule="auto" w:after="120"/>
        <w:jc w:val="left"/>
      </w:pPr>
      <w:r>
        <w:rPr>
          <w:rFonts w:ascii="Arial" w:hAnsi="Arial" w:eastAsia="Arial"/>
          <w:sz w:val="24"/>
        </w:rPr>
        <w:t>4. CONCEPÇÃO ARTÍSTICA E CURATORIAL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Explique o conceito do festival, a curadoria, as cenas longas ou apresentações previstas, sua relevância artística e a aderência ao FESTHELP.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5. METAS, ETAPAS E PRODUTOS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814"/>
        <w:gridCol w:w="3288"/>
        <w:gridCol w:w="2268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Meta / produto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Quantidade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Indicador de comprovação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Prazo</w:t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Programação teatral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10 dias / conforme proposta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Programação, registros e relatório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Workshops formativos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4 workshops x 30 vagas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Lista de presença, fotos e conteúdo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Acesso gratuito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100% das atividades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Divulgação e declaração de gratuidade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Acessibilidade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Medidas físicas e comunicacionais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Registros dos recursos utilizados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Comunicação e imprensa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Plano executado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Peças e links de divulgação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Registro e avaliação</w:t>
            </w:r>
          </w:p>
        </w:tc>
        <w:tc>
          <w:tcPr>
            <w:tcW w:type="dxa" w:w="181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Relatório final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Relatório de Objeto da Execução Cultural</w:t>
            </w:r>
          </w:p>
        </w:tc>
        <w:tc>
          <w:tcPr>
            <w:tcW w:type="dxa" w:w="226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6. METODOLOGIA DE EXECUÇÃO E CRONOGRAMA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Descreva as fases de pré-produção, produção, realização e pós-produção, incluindo responsáveis e dependências.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3288"/>
        <w:gridCol w:w="1984"/>
        <w:gridCol w:w="2381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Etapa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Atividades principais</w:t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Período previsto</w:t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Responsável</w:t>
            </w:r>
          </w:p>
        </w:tc>
      </w:tr>
      <w:tr>
        <w:trPr>
          <w:cantSplit/>
          <w:trHeight w:val="482"/>
          <w:cantSplit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Pré-produção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Produção e montagem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Realização do festival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Desmontagem e pós-produção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Relatório e avaliação</w:t>
            </w:r>
          </w:p>
        </w:tc>
        <w:tc>
          <w:tcPr>
            <w:tcW w:type="dxa" w:w="328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7. WORKSHOPS FORMATIVOS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Para cada workshop, informe título, ementa, público-alvo, ministrante, carga horária, metodologia, número de vagas e recursos de acessibilidade.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2154"/>
        <w:gridCol w:w="2835"/>
        <w:gridCol w:w="1871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1360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Workshop</w:t>
            </w:r>
          </w:p>
        </w:tc>
        <w:tc>
          <w:tcPr>
            <w:tcW w:type="dxa" w:w="215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Tema / ementa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Ministrante e currículo</w:t>
            </w:r>
          </w:p>
        </w:tc>
        <w:tc>
          <w:tcPr>
            <w:tcW w:type="dxa" w:w="187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Carga horária / vagas</w:t>
            </w:r>
          </w:p>
        </w:tc>
      </w:tr>
      <w:tr>
        <w:trPr>
          <w:cantSplit/>
          <w:trHeight w:val="482"/>
          <w:cantSplit/>
        </w:trPr>
        <w:tc>
          <w:tcPr>
            <w:tcW w:type="dxa" w:w="136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1</w:t>
            </w:r>
          </w:p>
        </w:tc>
        <w:tc>
          <w:tcPr>
            <w:tcW w:type="dxa" w:w="215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36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2</w:t>
            </w:r>
          </w:p>
        </w:tc>
        <w:tc>
          <w:tcPr>
            <w:tcW w:type="dxa" w:w="215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36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3</w:t>
            </w:r>
          </w:p>
        </w:tc>
        <w:tc>
          <w:tcPr>
            <w:tcW w:type="dxa" w:w="215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36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8. ACESSIBILIDADE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Descreva as medidas de acessibilidade física, comunicacional e atitudinal. Indique, quando aplicável, Libras, audiodescrição, legendagem, mediação acessível, assentos reservados, rota acessível, linguagem simples e atendimento prioritário.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[ ] Acessibilidade física  [ ] Libras  [ ] Audiodescrição  [ ] Legendagem  [ ] Mediação acessível  [ ] Outra: __________</w:t>
      </w:r>
    </w:p>
    <w:p>
      <w:pPr>
        <w:spacing w:line="360" w:lineRule="auto" w:after="120"/>
        <w:jc w:val="left"/>
      </w:pPr>
      <w:r>
        <w:rPr>
          <w:rFonts w:ascii="Arial" w:hAnsi="Arial" w:eastAsia="Arial"/>
          <w:b w:val="0"/>
          <w:sz w:val="24"/>
        </w:rPr>
        <w:t>Detalhamento: ____________________________________________________________________</w:t>
      </w:r>
    </w:p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9. DEMOCRATIZAÇÃO DO ACESSO, COMUNICAÇÃO E GESTÃO DE RISCOS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Explique como o público será mobilizado, como será garantida a gratuidade, quais canais de comunicação serão usados e quais medidas serão adotadas para cancelamentos, imprevistos técnicos, segurança e proteção de dados.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________________________________________________________________________________</w:t>
      </w:r>
    </w:p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10. EQUIPE PRINCIPAL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3402"/>
        <w:gridCol w:w="1701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Nome</w:t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Função</w:t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Currículo / experiência resumida</w:t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CPF/CNPJ</w:t>
            </w:r>
          </w:p>
        </w:tc>
      </w:tr>
      <w:tr>
        <w:trPr>
          <w:cantSplit/>
          <w:trHeight w:val="482"/>
          <w:cantSplit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b/>
          <w:sz w:val="24"/>
        </w:rPr>
        <w:t>11. ESTIMATIVA DETALHADA DE CUSTOS</w:t>
      </w:r>
    </w:p>
    <w:p>
      <w:pPr>
        <w:spacing w:line="360" w:lineRule="auto" w:after="120"/>
        <w:jc w:val="both"/>
      </w:pPr>
      <w:r>
        <w:rPr>
          <w:rFonts w:ascii="Arial" w:hAnsi="Arial" w:eastAsia="Arial"/>
          <w:sz w:val="24"/>
        </w:rPr>
        <w:t>Detalhe as despesas necessárias à execução do Plano de Trabalho. A soma deve respeitar o teto global de R$ 43.900,00.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2835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Categoria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Valor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Equipe técnica, produção artística e executiva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Comunicação, mídias e assessoria de imprensa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4 workshops formativos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Camarim e acolhimento artístico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Sarau musical e integração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Serviços técnicos de palco, som e luz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68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TOTAL</w:t>
            </w:r>
          </w:p>
        </w:tc>
        <w:tc>
          <w:tcPr>
            <w:tcW w:type="dxa" w:w="2835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R$ 43.900,00 ou menor</w:t>
            </w:r>
          </w:p>
        </w:tc>
      </w:tr>
    </w:tbl>
    <w:p>
      <w:pPr>
        <w:pageBreakBefore/>
        <w:spacing w:line="360" w:lineRule="auto" w:after="120"/>
        <w:jc w:val="both"/>
      </w:pPr>
      <w:r>
        <w:rPr>
          <w:rFonts w:ascii="Arial" w:hAnsi="Arial" w:eastAsia="Arial"/>
          <w:b/>
          <w:sz w:val="24"/>
        </w:rPr>
        <w:t>DETALHAMENTO DAS DESPESAS</w:t>
      </w:r>
    </w:p>
    <w:p>
      <w:pPr>
        <w:spacing w:line="360" w:lineRule="auto" w:after="120"/>
        <w:jc w:val="both"/>
      </w:pPr>
      <w:r>
        <w:rPr>
          <w:rFonts w:ascii="Arial" w:hAnsi="Arial" w:eastAsia="Arial"/>
          <w:sz w:val="24"/>
        </w:rPr>
        <w:t>Preencha uma linha para cada despesa, indicando quantidade, valor unitário, valor total e justificativa de sua necessidade para o cumprimento das metas.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1304"/>
        <w:gridCol w:w="850"/>
        <w:gridCol w:w="680"/>
        <w:gridCol w:w="1247"/>
        <w:gridCol w:w="1247"/>
        <w:gridCol w:w="2438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Item / despesa</w:t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Categoria</w:t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Unid.</w:t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Qtd.</w:t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Valor unitário</w:t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Valor total</w:t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Justificativa</w:t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1871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TOTAL</w:t>
            </w:r>
          </w:p>
        </w:tc>
        <w:tc>
          <w:tcPr>
            <w:tcW w:type="dxa" w:w="1304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R$ 43.900,00 ou menor</w:t>
            </w:r>
          </w:p>
        </w:tc>
        <w:tc>
          <w:tcPr>
            <w:tcW w:type="dxa" w:w="2438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531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8"/>
      </w:rPr>
      <w:t>Prefeitura Municipal da Estância de Socorro/SP — Secretaria Municipal de Cultura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191"/>
      <w:gridCol w:w="4422"/>
      <w:gridCol w:w="3458"/>
    </w:tblGrid>
    <w:tr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522000" cy="54129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000" cy="54129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2088000" cy="501286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50128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980000" cy="38771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38771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/>
      <w:sz w:val="2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/>
      <w:sz w:val="2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/>
      <w:sz w:val="2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/>
      <w:sz w:val="2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/>
      <w:sz w:val="2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/>
      <w:sz w:val="2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/>
      <w:b/>
      <w:bCs/>
      <w:color w:val="4F81BD" w:themeColor="accent1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/>
      <w:sz w:val="2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